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CCA18" w14:textId="77777777" w:rsidR="00654CEF" w:rsidRDefault="001E007E">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SPECIFICATION OF GOODS</w:t>
      </w:r>
    </w:p>
    <w:p w14:paraId="12F1DA68" w14:textId="77777777" w:rsidR="00654CEF" w:rsidRDefault="001E007E">
      <w:pPr>
        <w:tabs>
          <w:tab w:val="left" w:pos="2835"/>
        </w:tabs>
        <w:spacing w:before="240" w:after="240"/>
        <w:ind w:left="2835" w:hanging="2835"/>
        <w:rPr>
          <w:lang w:val="en-GB" w:eastAsia="ko-KR"/>
        </w:rPr>
      </w:pPr>
      <w:r>
        <w:rPr>
          <w:b/>
          <w:lang w:val="en-GB"/>
        </w:rPr>
        <w:t>Procurement No:</w:t>
      </w:r>
      <w:r>
        <w:rPr>
          <w:lang w:val="en-GB"/>
        </w:rPr>
        <w:tab/>
      </w:r>
      <w:bookmarkStart w:id="0" w:name="Number"/>
      <w:r>
        <w:rPr>
          <w:highlight w:val="yellow"/>
        </w:rPr>
        <w:t>22</w:t>
      </w:r>
      <w:r>
        <w:rPr>
          <w:rStyle w:val="Strong"/>
          <w:bCs w:val="0"/>
          <w:highlight w:val="yellow"/>
        </w:rPr>
        <w:t>-</w:t>
      </w:r>
      <w:r>
        <w:rPr>
          <w:rStyle w:val="Strong"/>
          <w:b w:val="0"/>
          <w:highlight w:val="yellow"/>
        </w:rPr>
        <w:t>G006-2</w:t>
      </w:r>
      <w:bookmarkEnd w:id="0"/>
      <w:r>
        <w:rPr>
          <w:rStyle w:val="Strong"/>
          <w:b w:val="0"/>
          <w:highlight w:val="yellow"/>
        </w:rPr>
        <w:t>1</w:t>
      </w:r>
    </w:p>
    <w:p w14:paraId="6354799B" w14:textId="77777777" w:rsidR="00654CEF" w:rsidRDefault="00654CEF">
      <w:pPr>
        <w:pStyle w:val="HeadingPage1stuff"/>
        <w:tabs>
          <w:tab w:val="left" w:pos="2835"/>
        </w:tabs>
        <w:spacing w:before="240" w:after="240" w:line="240" w:lineRule="auto"/>
        <w:ind w:left="2835" w:hanging="2835"/>
        <w:rPr>
          <w:rFonts w:cs="Calibri"/>
          <w:sz w:val="24"/>
          <w:lang w:val="en-GB" w:eastAsia="ko-KR"/>
        </w:rPr>
      </w:pPr>
    </w:p>
    <w:p w14:paraId="3ACA277F" w14:textId="77777777" w:rsidR="00654CEF" w:rsidRDefault="001E007E">
      <w:pPr>
        <w:tabs>
          <w:tab w:val="left" w:pos="2835"/>
        </w:tabs>
        <w:spacing w:before="240" w:after="240"/>
        <w:ind w:left="2835" w:hanging="2835"/>
        <w:rPr>
          <w:rFonts w:ascii="Calibri" w:hAnsi="Calibri" w:cs="Calibri"/>
          <w:highlight w:val="yellow"/>
        </w:rPr>
      </w:pPr>
      <w:r>
        <w:rPr>
          <w:rFonts w:ascii="Calibri" w:hAnsi="Calibri" w:cs="Calibri"/>
          <w:highlight w:val="yellow"/>
        </w:rPr>
        <w:br w:type="page"/>
      </w:r>
    </w:p>
    <w:p w14:paraId="7859F419" w14:textId="77777777" w:rsidR="00654CEF" w:rsidRDefault="001E007E">
      <w:pPr>
        <w:pStyle w:val="Heading2"/>
      </w:pPr>
      <w:bookmarkStart w:id="1" w:name="_Toc419729571"/>
      <w:bookmarkStart w:id="2" w:name="_Toc11156577"/>
      <w:r>
        <w:lastRenderedPageBreak/>
        <w:t>Specification</w:t>
      </w:r>
      <w:bookmarkEnd w:id="1"/>
    </w:p>
    <w:p w14:paraId="2DF64F6E" w14:textId="77777777" w:rsidR="00654CEF" w:rsidRDefault="001E007E">
      <w:pPr>
        <w:pStyle w:val="Heading3"/>
        <w:rPr>
          <w:u w:val="single"/>
        </w:rPr>
      </w:pPr>
      <w:bookmarkStart w:id="3" w:name="_Toc293504682"/>
      <w:bookmarkStart w:id="4" w:name="_Toc419729572"/>
      <w:bookmarkStart w:id="5" w:name="_Toc292659306"/>
      <w:r>
        <w:rPr>
          <w:u w:val="single"/>
        </w:rPr>
        <w:t>Background</w:t>
      </w:r>
      <w:bookmarkEnd w:id="3"/>
      <w:bookmarkEnd w:id="4"/>
    </w:p>
    <w:p w14:paraId="5D51FB9C" w14:textId="77777777" w:rsidR="00654CEF" w:rsidRDefault="001E007E">
      <w:pPr>
        <w:rPr>
          <w:rFonts w:asciiTheme="minorHAnsi" w:hAnsiTheme="minorHAnsi" w:cstheme="minorHAnsi"/>
          <w:color w:val="00B0F0"/>
        </w:rPr>
      </w:pPr>
      <w:r>
        <w:rPr>
          <w:rFonts w:asciiTheme="minorHAnsi" w:hAnsiTheme="minorHAnsi" w:cstheme="minorHAnsi"/>
          <w:szCs w:val="20"/>
        </w:rPr>
        <w:t xml:space="preserve">The WHO/UNICEF Joint Monitoring Programme shows that just 40 percent of the population of Kiribati has access to improved sanitation, with 34 percent practicing open defecation. Open defecation is practiced by nearly half of </w:t>
      </w:r>
      <w:r>
        <w:rPr>
          <w:rFonts w:asciiTheme="minorHAnsi" w:hAnsiTheme="minorHAnsi" w:cstheme="minorHAnsi"/>
          <w:color w:val="FF0000"/>
          <w:szCs w:val="20"/>
        </w:rPr>
        <w:t>the rural population and by more than 70 per cent in the Outer Islands.</w:t>
      </w:r>
      <w:r>
        <w:rPr>
          <w:rFonts w:asciiTheme="minorHAnsi" w:hAnsiTheme="minorHAnsi" w:cstheme="minorHAnsi"/>
          <w:szCs w:val="20"/>
        </w:rPr>
        <w:t xml:space="preserve"> </w:t>
      </w:r>
      <w:r>
        <w:rPr>
          <w:rFonts w:asciiTheme="minorHAnsi" w:hAnsiTheme="minorHAnsi" w:cstheme="minorHAnsi"/>
        </w:rPr>
        <w:t>Groundwater is highly vulnerable to contamination,</w:t>
      </w:r>
      <w:r>
        <w:rPr>
          <w:rFonts w:asciiTheme="minorHAnsi" w:hAnsiTheme="minorHAnsi" w:cstheme="minorHAnsi"/>
          <w:szCs w:val="20"/>
        </w:rPr>
        <w:t xml:space="preserve"> yet it is the most common source of drinking water. </w:t>
      </w:r>
      <w:r>
        <w:rPr>
          <w:rFonts w:asciiTheme="minorHAnsi" w:hAnsiTheme="minorHAnsi" w:cstheme="minorHAnsi"/>
        </w:rPr>
        <w:t>Kiribati has the second highest under 5 and maternal mortality rates in the Pacific after PNG; a high level of stunting and frequent outbreaks of diarrhea caused by poor water, sanitation, and hygiene practices.</w:t>
      </w:r>
      <w:r>
        <w:rPr>
          <w:rFonts w:asciiTheme="minorHAnsi" w:hAnsiTheme="minorHAnsi" w:cstheme="minorHAnsi"/>
          <w:vertAlign w:val="superscript"/>
        </w:rPr>
        <w:t xml:space="preserve"> </w:t>
      </w:r>
      <w:r>
        <w:rPr>
          <w:rFonts w:asciiTheme="minorHAnsi" w:hAnsiTheme="minorHAnsi" w:cstheme="minorHAnsi"/>
        </w:rPr>
        <w:t xml:space="preserve">These challenges are further exacerbated by climate change and the geographical isolation of Kiribati. </w:t>
      </w:r>
      <w:r>
        <w:rPr>
          <w:rFonts w:asciiTheme="minorHAnsi" w:hAnsiTheme="minorHAnsi" w:cstheme="minorHAnsi"/>
          <w:szCs w:val="20"/>
          <w:lang w:bidi="ar-DZ"/>
        </w:rPr>
        <w:t>WASH in healthcare facilities (HCFs) is critical for maternal and new-born health. Improved WASH service delivery and practices in healthcare facilities create an environment for a healthy start for children.</w:t>
      </w:r>
      <w:r>
        <w:rPr>
          <w:rFonts w:asciiTheme="minorHAnsi" w:hAnsiTheme="minorHAnsi" w:cstheme="minorHAnsi"/>
          <w:caps/>
          <w:lang w:bidi="ar-DZ"/>
        </w:rPr>
        <w:t xml:space="preserve"> </w:t>
      </w:r>
      <w:r>
        <w:rPr>
          <w:rFonts w:asciiTheme="minorHAnsi" w:hAnsiTheme="minorHAnsi" w:cstheme="minorHAnsi"/>
          <w:lang w:bidi="ar-DZ"/>
        </w:rPr>
        <w:t>Although HCFs and staff are well established throughout Kiribati, few have been found with functional WASH facilities.</w:t>
      </w:r>
      <w:r>
        <w:rPr>
          <w:rFonts w:asciiTheme="minorHAnsi" w:hAnsiTheme="minorHAnsi" w:cstheme="minorHAnsi"/>
          <w:sz w:val="12"/>
          <w:szCs w:val="12"/>
        </w:rPr>
        <w:t xml:space="preserve">  </w:t>
      </w:r>
    </w:p>
    <w:p w14:paraId="2D2E88E8" w14:textId="77777777" w:rsidR="00654CEF" w:rsidRDefault="001E007E">
      <w:pPr>
        <w:rPr>
          <w:rFonts w:asciiTheme="minorHAnsi" w:hAnsiTheme="minorHAnsi" w:cstheme="minorHAnsi"/>
        </w:rPr>
      </w:pPr>
      <w:r>
        <w:rPr>
          <w:rFonts w:asciiTheme="minorHAnsi" w:hAnsiTheme="minorHAnsi" w:cstheme="minorHAnsi"/>
        </w:rPr>
        <w:t xml:space="preserve">The ‘WASH from the Start’ project focuses on community- and facility-based Water, Sanitation and Hygiene (WASH) interventions targeting children from conception to adolescence, and beyond as they go on to be the next generation of parents. The project brings three ministries (MISE, MoE and MHMS) to work together to achieve the project Objectives.  One of the project activities is to conduct WASH facility assessment in Schools, Health Centers and Clinics and assess suitability of sanitation technology. </w:t>
      </w:r>
    </w:p>
    <w:p w14:paraId="6D470212" w14:textId="77777777" w:rsidR="00654CEF" w:rsidRDefault="001E007E">
      <w:pPr>
        <w:rPr>
          <w:rFonts w:asciiTheme="minorHAnsi" w:hAnsiTheme="minorHAnsi" w:cstheme="minorHAnsi"/>
        </w:rPr>
      </w:pPr>
      <w:r>
        <w:rPr>
          <w:rFonts w:asciiTheme="minorHAnsi" w:hAnsiTheme="minorHAnsi" w:cstheme="minorHAnsi"/>
        </w:rPr>
        <w:t xml:space="preserve">The MHMS conducted the WASH facility assessment for 8 healthcare facilities in June 2021. From the assessment report it shows that there is a need to rehabilitate and upgrade all the healthcare WASH facilities in Butaritari. </w:t>
      </w:r>
    </w:p>
    <w:p w14:paraId="58276BEA" w14:textId="77777777" w:rsidR="00654CEF" w:rsidRDefault="00654CEF">
      <w:pPr>
        <w:rPr>
          <w:rFonts w:ascii="Georgia" w:hAnsi="Georgia"/>
        </w:rPr>
      </w:pPr>
    </w:p>
    <w:p w14:paraId="7B63E81D" w14:textId="77777777" w:rsidR="00654CEF" w:rsidRDefault="001E007E">
      <w:pPr>
        <w:rPr>
          <w:rFonts w:asciiTheme="minorHAnsi" w:hAnsiTheme="minorHAnsi" w:cstheme="minorHAnsi"/>
          <w:b/>
          <w:bCs/>
          <w:u w:val="single"/>
        </w:rPr>
      </w:pPr>
      <w:r>
        <w:rPr>
          <w:rFonts w:asciiTheme="minorHAnsi" w:hAnsiTheme="minorHAnsi" w:cstheme="minorHAnsi"/>
          <w:b/>
          <w:bCs/>
          <w:u w:val="single"/>
        </w:rPr>
        <w:t>Scope of Work</w:t>
      </w:r>
    </w:p>
    <w:p w14:paraId="42CCA742" w14:textId="77777777" w:rsidR="00654CEF" w:rsidRDefault="001E007E">
      <w:pPr>
        <w:rPr>
          <w:rFonts w:asciiTheme="minorHAnsi" w:hAnsiTheme="minorHAnsi" w:cstheme="minorHAnsi"/>
        </w:rPr>
      </w:pPr>
      <w:bookmarkStart w:id="6" w:name="_Hlk63775982"/>
      <w:r>
        <w:rPr>
          <w:rFonts w:asciiTheme="minorHAnsi" w:hAnsiTheme="minorHAnsi" w:cstheme="minorHAnsi"/>
        </w:rPr>
        <w:t xml:space="preserve">This RFQ is for the supply and shipment of materials required for rehabilitation and maintenance work for 8 healthcare facilities on Kuma, Keuea, Nakiroro, Tanimaiaki, Takananuea, Otanuea health center, Ukiangang and Tikinee in Bikaati. The materials are to be packed separately for each </w:t>
      </w:r>
      <w:r>
        <w:rPr>
          <w:rFonts w:asciiTheme="minorHAnsi" w:hAnsiTheme="minorHAnsi" w:cstheme="minorHAnsi"/>
          <w:highlight w:val="yellow"/>
        </w:rPr>
        <w:t>healthcare facilities. (</w:t>
      </w:r>
      <w:r>
        <w:rPr>
          <w:rFonts w:asciiTheme="minorHAnsi" w:hAnsiTheme="minorHAnsi" w:cstheme="minorHAnsi"/>
          <w:i/>
          <w:iCs/>
          <w:highlight w:val="yellow"/>
        </w:rPr>
        <w:t>Refer to the material list for each clinics)</w:t>
      </w:r>
    </w:p>
    <w:p w14:paraId="4039593B" w14:textId="77777777" w:rsidR="00654CEF" w:rsidRDefault="001E007E">
      <w:pPr>
        <w:pStyle w:val="Heading3"/>
        <w:rPr>
          <w:rFonts w:cs="Calibri"/>
          <w:lang w:val="en-GB"/>
        </w:rPr>
      </w:pPr>
      <w:bookmarkStart w:id="7" w:name="_Toc312171709"/>
      <w:bookmarkEnd w:id="6"/>
      <w:r>
        <w:rPr>
          <w:rFonts w:cs="Calibri"/>
          <w:lang w:val="en-GB"/>
        </w:rPr>
        <w:t>Requirements</w:t>
      </w:r>
    </w:p>
    <w:p w14:paraId="7321067F" w14:textId="77777777" w:rsidR="00654CEF" w:rsidRDefault="001E007E">
      <w:pPr>
        <w:rPr>
          <w:rFonts w:ascii="Calibri" w:hAnsi="Calibri" w:cs="Calibri"/>
          <w:lang w:val="en-GB"/>
        </w:rPr>
      </w:pPr>
      <w:bookmarkStart w:id="8" w:name="_Toc308102003"/>
      <w:r>
        <w:rPr>
          <w:rFonts w:ascii="Calibri" w:hAnsi="Calibri" w:cs="Calibri"/>
          <w:lang w:val="en-GB"/>
        </w:rPr>
        <w:t>Tenderers are required to provide certified copies by Court and attach to their tender submissions the following documents:</w:t>
      </w:r>
    </w:p>
    <w:p w14:paraId="55031CB6" w14:textId="77777777" w:rsidR="00654CEF" w:rsidRDefault="00654CEF">
      <w:pPr>
        <w:rPr>
          <w:rFonts w:asciiTheme="minorHAnsi" w:hAnsiTheme="minorHAnsi"/>
          <w:lang w:val="en-GB"/>
        </w:rPr>
      </w:pPr>
    </w:p>
    <w:p w14:paraId="73716594" w14:textId="77777777" w:rsidR="00654CEF" w:rsidRDefault="001E007E">
      <w:pPr>
        <w:rPr>
          <w:rFonts w:asciiTheme="minorHAnsi" w:hAnsiTheme="minorHAnsi"/>
          <w:lang w:val="en-GB"/>
        </w:rPr>
      </w:pPr>
      <w:r>
        <w:rPr>
          <w:rFonts w:asciiTheme="minorHAnsi" w:hAnsiTheme="minorHAnsi"/>
          <w:lang w:val="en-GB"/>
        </w:rPr>
        <w:t xml:space="preserve">All supporting documentation must be in English. </w:t>
      </w:r>
    </w:p>
    <w:p w14:paraId="6052DB72" w14:textId="77777777" w:rsidR="00654CEF" w:rsidRDefault="001E007E">
      <w:pPr>
        <w:rPr>
          <w:rFonts w:asciiTheme="minorHAnsi" w:hAnsiTheme="minorHAnsi"/>
          <w:lang w:val="en-GB"/>
        </w:rPr>
      </w:pPr>
      <w:r>
        <w:rPr>
          <w:rFonts w:asciiTheme="minorHAnsi" w:hAnsiTheme="minorHAnsi"/>
          <w:lang w:val="en-GB"/>
        </w:rPr>
        <w:t>Quotation of materials should be in AUD.</w:t>
      </w:r>
    </w:p>
    <w:p w14:paraId="65B987D8" w14:textId="77777777" w:rsidR="00654CEF" w:rsidRDefault="001E007E">
      <w:pPr>
        <w:pStyle w:val="Heading3"/>
        <w:rPr>
          <w:rFonts w:asciiTheme="minorHAnsi" w:hAnsiTheme="minorHAnsi" w:cs="Calibri"/>
          <w:sz w:val="24"/>
          <w:lang w:val="en-GB"/>
        </w:rPr>
      </w:pPr>
      <w:bookmarkStart w:id="9" w:name="_Toc419729577"/>
      <w:bookmarkEnd w:id="8"/>
      <w:r>
        <w:rPr>
          <w:rFonts w:asciiTheme="minorHAnsi" w:hAnsiTheme="minorHAnsi" w:cs="Calibri"/>
          <w:sz w:val="24"/>
          <w:lang w:val="en-GB"/>
        </w:rPr>
        <w:lastRenderedPageBreak/>
        <w:t>Installation services</w:t>
      </w:r>
      <w:bookmarkEnd w:id="9"/>
    </w:p>
    <w:p w14:paraId="199D44BC" w14:textId="77777777" w:rsidR="00654CEF" w:rsidRDefault="001E007E">
      <w:pPr>
        <w:rPr>
          <w:rFonts w:asciiTheme="minorHAnsi" w:hAnsiTheme="minorHAnsi"/>
          <w:lang w:val="en-GB"/>
        </w:rPr>
      </w:pPr>
      <w:r>
        <w:rPr>
          <w:rFonts w:asciiTheme="minorHAnsi" w:hAnsiTheme="minorHAnsi"/>
          <w:lang w:val="en-GB"/>
        </w:rPr>
        <w:t xml:space="preserve">Nil. </w:t>
      </w:r>
    </w:p>
    <w:p w14:paraId="41629CEA" w14:textId="77777777" w:rsidR="00654CEF" w:rsidRDefault="001E007E">
      <w:pPr>
        <w:pStyle w:val="Heading3"/>
        <w:rPr>
          <w:rFonts w:asciiTheme="minorHAnsi" w:hAnsiTheme="minorHAnsi"/>
          <w:sz w:val="24"/>
        </w:rPr>
      </w:pPr>
      <w:bookmarkStart w:id="10" w:name="_Toc419729578"/>
      <w:r>
        <w:rPr>
          <w:rFonts w:asciiTheme="minorHAnsi" w:hAnsiTheme="minorHAnsi"/>
          <w:sz w:val="24"/>
          <w:highlight w:val="yellow"/>
        </w:rPr>
        <w:t>Delivery Time</w:t>
      </w:r>
      <w:bookmarkEnd w:id="10"/>
    </w:p>
    <w:p w14:paraId="7F2A94D2" w14:textId="77777777" w:rsidR="00654CEF" w:rsidRDefault="001E007E">
      <w:pPr>
        <w:rPr>
          <w:rFonts w:asciiTheme="minorHAnsi" w:hAnsiTheme="minorHAnsi"/>
          <w:lang w:val="en-GB"/>
        </w:rPr>
      </w:pPr>
      <w:r>
        <w:rPr>
          <w:rFonts w:asciiTheme="minorHAnsi" w:hAnsiTheme="minorHAnsi"/>
          <w:lang w:val="en-GB"/>
        </w:rPr>
        <w:t xml:space="preserve">Supplier is expected to supply and deliver materials at the instruction of the Procuring Entity. </w:t>
      </w:r>
    </w:p>
    <w:bookmarkEnd w:id="5"/>
    <w:bookmarkEnd w:id="7"/>
    <w:p w14:paraId="1F9C37FF" w14:textId="77777777" w:rsidR="00654CEF" w:rsidRDefault="001E007E">
      <w:pPr>
        <w:pStyle w:val="Heading2"/>
        <w:rPr>
          <w:rFonts w:asciiTheme="minorHAnsi" w:hAnsiTheme="minorHAnsi"/>
          <w:sz w:val="24"/>
          <w:szCs w:val="24"/>
        </w:rPr>
      </w:pPr>
      <w:r>
        <w:rPr>
          <w:rFonts w:asciiTheme="minorHAnsi" w:hAnsiTheme="minorHAnsi"/>
          <w:sz w:val="24"/>
          <w:szCs w:val="24"/>
        </w:rPr>
        <w:t>Description of the Goods</w:t>
      </w:r>
      <w:bookmarkEnd w:id="2"/>
    </w:p>
    <w:p w14:paraId="471D0748" w14:textId="77777777" w:rsidR="00654CEF" w:rsidRDefault="001E007E">
      <w:pPr>
        <w:rPr>
          <w:rFonts w:asciiTheme="minorHAnsi" w:hAnsiTheme="minorHAnsi"/>
          <w:i/>
          <w:iCs/>
        </w:rPr>
      </w:pPr>
      <w:r>
        <w:rPr>
          <w:rFonts w:asciiTheme="minorHAnsi" w:hAnsiTheme="minorHAnsi"/>
          <w:i/>
          <w:iCs/>
          <w:highlight w:val="yellow"/>
        </w:rPr>
        <w:t>Please refer to the excel attached to this RFQ package.</w:t>
      </w:r>
      <w:r>
        <w:rPr>
          <w:rFonts w:asciiTheme="minorHAnsi" w:hAnsiTheme="minorHAnsi"/>
          <w:i/>
          <w:iCs/>
        </w:rPr>
        <w:t xml:space="preserve"> </w:t>
      </w:r>
    </w:p>
    <w:p w14:paraId="3FAD203C" w14:textId="77777777" w:rsidR="00654CEF" w:rsidRDefault="00654CEF"/>
    <w:p w14:paraId="6FBA77C8" w14:textId="77777777" w:rsidR="00654CEF" w:rsidRDefault="00654CEF"/>
    <w:sectPr w:rsidR="00654CEF">
      <w:headerReference w:type="even" r:id="rId12"/>
      <w:headerReference w:type="default" r:id="rId13"/>
      <w:footerReference w:type="even" r:id="rId14"/>
      <w:footerReference w:type="default" r:id="rId15"/>
      <w:headerReference w:type="first" r:id="rId16"/>
      <w:footerReference w:type="first" r:id="rId17"/>
      <w:type w:val="oddPage"/>
      <w:pgSz w:w="11907" w:h="1683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43ABB" w14:textId="77777777" w:rsidR="00100F04" w:rsidRDefault="00100F04">
      <w:pPr>
        <w:spacing w:before="0"/>
      </w:pPr>
      <w:r>
        <w:separator/>
      </w:r>
    </w:p>
  </w:endnote>
  <w:endnote w:type="continuationSeparator" w:id="0">
    <w:p w14:paraId="661A714F" w14:textId="77777777" w:rsidR="00100F04" w:rsidRDefault="00100F0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pitch w:val="default"/>
    <w:sig w:usb0="00000000" w:usb1="0000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pitch w:val="default"/>
    <w:sig w:usb0="00000000" w:usb1="00000000" w:usb2="00000010" w:usb3="00000000" w:csb0="00020000"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DA502" w14:textId="77777777" w:rsidR="00E5599E" w:rsidRDefault="00E559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6720" w14:textId="77777777" w:rsidR="00654CEF" w:rsidRDefault="001E007E">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3</w:t>
    </w:r>
    <w:r>
      <w:rPr>
        <w:color w:val="17365D" w:themeColor="text2" w:themeShade="BF"/>
      </w:rPr>
      <w:fldChar w:fldCharType="end"/>
    </w:r>
  </w:p>
  <w:p w14:paraId="5566FBEF" w14:textId="6B1D5558" w:rsidR="00654CEF" w:rsidRDefault="001E007E">
    <w:pPr>
      <w:pStyle w:val="Footer"/>
    </w:pPr>
    <w:r>
      <w:fldChar w:fldCharType="begin"/>
    </w:r>
    <w:r>
      <w:instrText xml:space="preserve"> DATE \@ "yyyy-MM-dd" </w:instrText>
    </w:r>
    <w:r>
      <w:fldChar w:fldCharType="separate"/>
    </w:r>
    <w:r w:rsidR="00E5599E">
      <w:rPr>
        <w:noProof/>
      </w:rPr>
      <w:t>2021-07-21</w:t>
    </w:r>
    <w:r>
      <w:fldChar w:fldCharType="end"/>
    </w:r>
  </w:p>
  <w:p w14:paraId="6ADBDA56" w14:textId="77777777" w:rsidR="00654CEF" w:rsidRDefault="00654CE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388AB" w14:textId="77777777" w:rsidR="00E5599E" w:rsidRDefault="00E559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0C71E" w14:textId="77777777" w:rsidR="00100F04" w:rsidRDefault="00100F04">
      <w:pPr>
        <w:spacing w:before="0"/>
      </w:pPr>
      <w:r>
        <w:separator/>
      </w:r>
    </w:p>
  </w:footnote>
  <w:footnote w:type="continuationSeparator" w:id="0">
    <w:p w14:paraId="5B7982B4" w14:textId="77777777" w:rsidR="00100F04" w:rsidRDefault="00100F0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629D" w14:textId="77777777" w:rsidR="00E5599E" w:rsidRDefault="00E559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88CA" w14:textId="354FAF1A" w:rsidR="00654CEF" w:rsidRDefault="001E007E">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7117D590" wp14:editId="3A68ECAD">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sidR="00EA3CD7" w:rsidRPr="00EA3CD7">
      <w:rPr>
        <w:rFonts w:asciiTheme="minorHAnsi" w:hAnsiTheme="minorHAnsi" w:cs="Calibri"/>
        <w:b/>
        <w:bCs/>
        <w:sz w:val="20"/>
      </w:rPr>
      <w:t>RFQ-22-</w:t>
    </w:r>
    <w:r w:rsidR="00E5599E">
      <w:rPr>
        <w:rFonts w:asciiTheme="minorHAnsi" w:hAnsiTheme="minorHAnsi" w:cs="Calibri"/>
        <w:b/>
        <w:bCs/>
        <w:sz w:val="20"/>
      </w:rPr>
      <w:t>G</w:t>
    </w:r>
    <w:r w:rsidR="00EA3CD7" w:rsidRPr="00EA3CD7">
      <w:rPr>
        <w:rFonts w:asciiTheme="minorHAnsi" w:hAnsiTheme="minorHAnsi" w:cs="Calibri"/>
        <w:b/>
        <w:bCs/>
        <w:sz w:val="20"/>
      </w:rPr>
      <w:t>006-21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BFB31" w14:textId="77777777" w:rsidR="00E5599E" w:rsidRDefault="00E559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04"/>
    <w:rsid w:val="00100FB5"/>
    <w:rsid w:val="00101A1D"/>
    <w:rsid w:val="00101F11"/>
    <w:rsid w:val="00103039"/>
    <w:rsid w:val="00103423"/>
    <w:rsid w:val="00103F13"/>
    <w:rsid w:val="0010459D"/>
    <w:rsid w:val="00105AD9"/>
    <w:rsid w:val="00106A08"/>
    <w:rsid w:val="00107309"/>
    <w:rsid w:val="00110680"/>
    <w:rsid w:val="00110799"/>
    <w:rsid w:val="001109C9"/>
    <w:rsid w:val="00110BE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20A"/>
    <w:rsid w:val="001B6479"/>
    <w:rsid w:val="001B6E4F"/>
    <w:rsid w:val="001C350C"/>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D7C84"/>
    <w:rsid w:val="001E007E"/>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8D5"/>
    <w:rsid w:val="00243C0E"/>
    <w:rsid w:val="002451E0"/>
    <w:rsid w:val="00245D37"/>
    <w:rsid w:val="0024616C"/>
    <w:rsid w:val="00246E89"/>
    <w:rsid w:val="00247794"/>
    <w:rsid w:val="00247F37"/>
    <w:rsid w:val="00250827"/>
    <w:rsid w:val="00251C8A"/>
    <w:rsid w:val="00252B07"/>
    <w:rsid w:val="00252F49"/>
    <w:rsid w:val="00255751"/>
    <w:rsid w:val="00255B8B"/>
    <w:rsid w:val="00255D70"/>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3613"/>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186D"/>
    <w:rsid w:val="002E302D"/>
    <w:rsid w:val="002E3763"/>
    <w:rsid w:val="002E3B22"/>
    <w:rsid w:val="002E43E9"/>
    <w:rsid w:val="002E4B33"/>
    <w:rsid w:val="002E56DE"/>
    <w:rsid w:val="002E572C"/>
    <w:rsid w:val="002E5D6F"/>
    <w:rsid w:val="002E7242"/>
    <w:rsid w:val="002F1B17"/>
    <w:rsid w:val="002F2853"/>
    <w:rsid w:val="002F292D"/>
    <w:rsid w:val="002F460B"/>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339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0A5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25FD"/>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EA8"/>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2D3B"/>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4934"/>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3B41"/>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2FB1"/>
    <w:rsid w:val="00533D3B"/>
    <w:rsid w:val="00534071"/>
    <w:rsid w:val="00535B7A"/>
    <w:rsid w:val="00535D9C"/>
    <w:rsid w:val="0053617F"/>
    <w:rsid w:val="00536763"/>
    <w:rsid w:val="00536FE1"/>
    <w:rsid w:val="0054026A"/>
    <w:rsid w:val="0054215F"/>
    <w:rsid w:val="00542166"/>
    <w:rsid w:val="00542929"/>
    <w:rsid w:val="00544A94"/>
    <w:rsid w:val="00546B56"/>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3E8D"/>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08E7"/>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54CEF"/>
    <w:rsid w:val="00660B8C"/>
    <w:rsid w:val="006620A9"/>
    <w:rsid w:val="00662578"/>
    <w:rsid w:val="00664CA5"/>
    <w:rsid w:val="0066611B"/>
    <w:rsid w:val="006667E2"/>
    <w:rsid w:val="00667705"/>
    <w:rsid w:val="00671839"/>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0D2"/>
    <w:rsid w:val="006E25E3"/>
    <w:rsid w:val="006E37DF"/>
    <w:rsid w:val="006E439D"/>
    <w:rsid w:val="006E4D0E"/>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5E9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16"/>
    <w:rsid w:val="00730BCB"/>
    <w:rsid w:val="00733363"/>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46FD"/>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4A0"/>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4527"/>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056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3D"/>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4D7E"/>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4807"/>
    <w:rsid w:val="00A85777"/>
    <w:rsid w:val="00A85EC4"/>
    <w:rsid w:val="00A85FF2"/>
    <w:rsid w:val="00A86ACC"/>
    <w:rsid w:val="00A90EAA"/>
    <w:rsid w:val="00A9159C"/>
    <w:rsid w:val="00A91B5B"/>
    <w:rsid w:val="00A93DA7"/>
    <w:rsid w:val="00A9423E"/>
    <w:rsid w:val="00A945BA"/>
    <w:rsid w:val="00A94B49"/>
    <w:rsid w:val="00A94E17"/>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096"/>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9A1"/>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EB1"/>
    <w:rsid w:val="00B47AC9"/>
    <w:rsid w:val="00B500C0"/>
    <w:rsid w:val="00B51323"/>
    <w:rsid w:val="00B51D5A"/>
    <w:rsid w:val="00B5243B"/>
    <w:rsid w:val="00B52A7F"/>
    <w:rsid w:val="00B52BE9"/>
    <w:rsid w:val="00B532E9"/>
    <w:rsid w:val="00B55F74"/>
    <w:rsid w:val="00B568CF"/>
    <w:rsid w:val="00B617D5"/>
    <w:rsid w:val="00B61F73"/>
    <w:rsid w:val="00B62288"/>
    <w:rsid w:val="00B63D5D"/>
    <w:rsid w:val="00B63F3C"/>
    <w:rsid w:val="00B66100"/>
    <w:rsid w:val="00B66F1B"/>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AA0"/>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34C0"/>
    <w:rsid w:val="00C342F6"/>
    <w:rsid w:val="00C36273"/>
    <w:rsid w:val="00C368E9"/>
    <w:rsid w:val="00C411FE"/>
    <w:rsid w:val="00C422A8"/>
    <w:rsid w:val="00C447AC"/>
    <w:rsid w:val="00C44890"/>
    <w:rsid w:val="00C4656F"/>
    <w:rsid w:val="00C468A2"/>
    <w:rsid w:val="00C46EDA"/>
    <w:rsid w:val="00C47D72"/>
    <w:rsid w:val="00C50F39"/>
    <w:rsid w:val="00C51290"/>
    <w:rsid w:val="00C56AA5"/>
    <w:rsid w:val="00C575E1"/>
    <w:rsid w:val="00C617B7"/>
    <w:rsid w:val="00C6587F"/>
    <w:rsid w:val="00C660B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871EF"/>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4B4"/>
    <w:rsid w:val="00CF78F2"/>
    <w:rsid w:val="00CF7A9E"/>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48EB"/>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05C"/>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82"/>
    <w:rsid w:val="00DC4CA3"/>
    <w:rsid w:val="00DC4DF7"/>
    <w:rsid w:val="00DC6B1B"/>
    <w:rsid w:val="00DC6DEE"/>
    <w:rsid w:val="00DD1099"/>
    <w:rsid w:val="00DD271F"/>
    <w:rsid w:val="00DD46D5"/>
    <w:rsid w:val="00DD5C39"/>
    <w:rsid w:val="00DD5C4C"/>
    <w:rsid w:val="00DD62BA"/>
    <w:rsid w:val="00DE395D"/>
    <w:rsid w:val="00DE4B7D"/>
    <w:rsid w:val="00DE50D4"/>
    <w:rsid w:val="00DE5141"/>
    <w:rsid w:val="00DE5C96"/>
    <w:rsid w:val="00DE7A8A"/>
    <w:rsid w:val="00DE7F66"/>
    <w:rsid w:val="00DF0093"/>
    <w:rsid w:val="00DF2C45"/>
    <w:rsid w:val="00DF2C63"/>
    <w:rsid w:val="00DF3777"/>
    <w:rsid w:val="00DF384D"/>
    <w:rsid w:val="00DF43B9"/>
    <w:rsid w:val="00DF4F0E"/>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0C65"/>
    <w:rsid w:val="00E513DD"/>
    <w:rsid w:val="00E5599E"/>
    <w:rsid w:val="00E55A11"/>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3CD7"/>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AB"/>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C2B"/>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973"/>
    <w:rsid w:val="00FC3E53"/>
    <w:rsid w:val="00FC4E9D"/>
    <w:rsid w:val="00FC65CB"/>
    <w:rsid w:val="00FD0A4B"/>
    <w:rsid w:val="00FD1BC7"/>
    <w:rsid w:val="00FD223A"/>
    <w:rsid w:val="00FD3959"/>
    <w:rsid w:val="00FD4E8B"/>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0CF262EB"/>
    <w:rsid w:val="6F92457A"/>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89D64A"/>
  <w15:docId w15:val="{AF839793-A957-4708-8EFC-A6CC5A01A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3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link w:val="ListParagraphChar"/>
    <w:uiPriority w:val="99"/>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qFormat/>
    <w:rPr>
      <w:rFonts w:ascii="Calibri" w:eastAsia="Times New Roman" w:hAnsi="Calibri"/>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E271F7-158D-4DF8-8B6D-576C15A1CD7E}">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3</Pages>
  <Words>403</Words>
  <Characters>2301</Characters>
  <Application>Microsoft Office Word</Application>
  <DocSecurity>0</DocSecurity>
  <Lines>19</Lines>
  <Paragraphs>5</Paragraphs>
  <ScaleCrop>false</ScaleCrop>
  <Company>PricewaterhouseCoopers</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26</cp:revision>
  <cp:lastPrinted>2013-10-18T08:32:00Z</cp:lastPrinted>
  <dcterms:created xsi:type="dcterms:W3CDTF">2019-06-11T03:28:00Z</dcterms:created>
  <dcterms:modified xsi:type="dcterms:W3CDTF">2021-07-21T05:45:00Z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1033-11.2.0.10223</vt:lpwstr>
  </property>
</Properties>
</file>